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8C6" w:rsidRPr="005E28C6" w:rsidRDefault="005E28C6" w:rsidP="005E28C6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>ЧТО? ГДЕ? КОГДА?</w:t>
      </w:r>
    </w:p>
    <w:p w:rsidR="005E28C6" w:rsidRPr="005E28C6" w:rsidRDefault="005E28C6" w:rsidP="005E28C6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E28C6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5E28C6">
        <w:rPr>
          <w:rFonts w:ascii="Times New Roman" w:hAnsi="Times New Roman" w:cs="Times New Roman"/>
          <w:sz w:val="28"/>
          <w:szCs w:val="28"/>
        </w:rPr>
        <w:t xml:space="preserve"> игра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Игра  «Что?  Где?  Когда?»  может  быть  </w:t>
      </w:r>
      <w:proofErr w:type="gramStart"/>
      <w:r w:rsidRPr="005E28C6">
        <w:rPr>
          <w:rFonts w:ascii="Times New Roman" w:hAnsi="Times New Roman" w:cs="Times New Roman"/>
          <w:sz w:val="28"/>
          <w:szCs w:val="28"/>
        </w:rPr>
        <w:t>использована</w:t>
      </w:r>
      <w:proofErr w:type="gramEnd"/>
      <w:r w:rsidRPr="005E28C6">
        <w:rPr>
          <w:rFonts w:ascii="Times New Roman" w:hAnsi="Times New Roman" w:cs="Times New Roman"/>
          <w:sz w:val="28"/>
          <w:szCs w:val="28"/>
        </w:rPr>
        <w:t xml:space="preserve">  профконсультантами,  психологами  и  педагогами  в  качестве  активной  формы  профессиональной  ориентации  школьников  7—11 классов.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Существенным      моментом    игры   является   участие   в  ее  проведении    представителей  профессиональных учебных заведений и предприятий. Формы участия могут быть любыми,  например:  консультирование  школьников  по  условиям  поступления  и  обучения  в  учебном  заведении,    реклама    предприятия,     спонсорство,    учреждение     специальных     призов,  выступления во время пауз и т.д.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Задачи:    активизация    процесса    профессионального      самоопределения;      расширение представлений о различных сферах труда, мире профессий; повышение информированности  о формах профессиональной подготовки и различных учебных заведениях региона.   </w:t>
      </w:r>
      <w:proofErr w:type="gramStart"/>
      <w:r w:rsidRPr="005E28C6">
        <w:rPr>
          <w:rFonts w:ascii="Times New Roman" w:hAnsi="Times New Roman" w:cs="Times New Roman"/>
          <w:sz w:val="28"/>
          <w:szCs w:val="28"/>
        </w:rPr>
        <w:t xml:space="preserve">Материалы   и   оборудование:     игровое   поле,   рулетка,   секундомер,   гонг,   конверты   с  вопросами, реквизит для представления вопросов, музыка, табло результатов. </w:t>
      </w:r>
      <w:proofErr w:type="gramEnd"/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I. ОПИСАНИЕ ИГРЫ «ЧТО? ГДЕ? КОГДА?»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1.  ПОДГОТОВКА К ИГРЕ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На  этом  этапе  активно  работают  и  учащиеся,  и  организаторы.  В  школах  формируются  команды из числа заинтересованных и эрудированных ребят. Организаторы игры проводят с  участниками  несколько  консультаций,  где  рассказывают  об  особенностях  игры,  о  том,  как  конструировать   вопросы.     Главная   задача   школьников   на   подготовительном   этапе   — разработка вопросов с </w:t>
      </w:r>
      <w:proofErr w:type="spellStart"/>
      <w:r w:rsidRPr="005E28C6">
        <w:rPr>
          <w:rFonts w:ascii="Times New Roman" w:hAnsi="Times New Roman" w:cs="Times New Roman"/>
          <w:sz w:val="28"/>
          <w:szCs w:val="28"/>
        </w:rPr>
        <w:t>профориентационным</w:t>
      </w:r>
      <w:proofErr w:type="spellEnd"/>
      <w:r w:rsidRPr="005E28C6">
        <w:rPr>
          <w:rFonts w:ascii="Times New Roman" w:hAnsi="Times New Roman" w:cs="Times New Roman"/>
          <w:sz w:val="28"/>
          <w:szCs w:val="28"/>
        </w:rPr>
        <w:t xml:space="preserve"> содержанием. Готовя вопросы, они знакомятся  с  многообразием  мира  профессий,  историей  их  возникновения,  содержанием,  условиями  труда,  с  требованиями,  предъявляемыми  к  человеку.  Ребята  обращаются  к  специальной  литературе, встречаются и общаются со специалистами.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Таким  </w:t>
      </w:r>
      <w:proofErr w:type="gramStart"/>
      <w:r w:rsidRPr="005E28C6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5E28C6">
        <w:rPr>
          <w:rFonts w:ascii="Times New Roman" w:hAnsi="Times New Roman" w:cs="Times New Roman"/>
          <w:sz w:val="28"/>
          <w:szCs w:val="28"/>
        </w:rPr>
        <w:t xml:space="preserve">  они  получают  и  усваивают  знания  о  мире  профессий  и  о  конкретных  профессиях, расширяют свой кругозор.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Процесс подготовки вопросов служит своеобразной разминкой, настраивает участников на  игру.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Мы  считаем,  что  самостоятельная  подготовка  вопросов  ребятами  —  это  принципиально  важный  момент  всей  игры.  Поэтому  крайне  нежелательно  выставлять  на  игру  вопросы,  подготовленные не участниками команд, а ее организаторами.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lastRenderedPageBreak/>
        <w:t xml:space="preserve">  Организаторы  на  подготовительном  этапе  ведут  переговоры  с  командами,  оказывают  им  консультативную      помощь,     контролируют      готовность,   приглашают      представителей  профессиональных  учебных заведений, находят  спонсоров (организации, заинтересованные  в  рекламе  своих  профессий),  готовят  и  оформляют  помещение,  планируют  размещение  рекламных  стендов  (столов)  для  представителей  профессиональных  учебных  заведений,  готовят таблички с указанием их названия.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Заранее  необходимо  продумать  призы  и  награды  победителям.  Лучше  всего,  если  призы  будут   смешными,     тогда  проигравшим     будет   не  так  обидно    —   смех   компенсирует  разочарование от проигрыша.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2.   П</w:t>
      </w:r>
      <w:r w:rsidRPr="005E28C6">
        <w:rPr>
          <w:rFonts w:ascii="Times New Roman" w:hAnsi="Times New Roman" w:cs="Times New Roman"/>
          <w:sz w:val="28"/>
          <w:szCs w:val="28"/>
        </w:rPr>
        <w:t xml:space="preserve">равила игры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Любая   игра   проводится   по   правилам,   которые   могут   изменяться   в   зависимости   от  конкретных  условий.  Они  определяют  общий  ход  игры,  атмосферу  в  зале  и  настроение  участников.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Примерные правила игры «Что? Где? Когда?»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1. В игре могут принимать участие одновременно две, три или четыре команды. Это могут  быть команды классов, школ или районов города. Игра рассчитана на учащихся 7-11 классов. 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Состав команды 4—6 человек.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2.  Игра  начинается  с представления  команд  (Приложение  1).  Очередность  </w:t>
      </w:r>
      <w:r w:rsidRPr="005E28C6">
        <w:rPr>
          <w:rFonts w:ascii="Times New Roman" w:hAnsi="Times New Roman" w:cs="Times New Roman"/>
          <w:sz w:val="28"/>
          <w:szCs w:val="28"/>
        </w:rPr>
        <w:t>представления</w:t>
      </w:r>
      <w:r w:rsidRPr="005E28C6">
        <w:rPr>
          <w:rFonts w:ascii="Times New Roman" w:hAnsi="Times New Roman" w:cs="Times New Roman"/>
          <w:sz w:val="28"/>
          <w:szCs w:val="28"/>
        </w:rPr>
        <w:t xml:space="preserve">  определяется жеребьевкой.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3.  Каждая  команда  выставляет  на  игру  по  6  своих  вопросов  и  отвечает  на  6  вопросов  соперников (Приложение 2). Вопросы до начала игры передаются организаторам.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4. Если команда не дает правильного ответа, то на вопрос могут отвечать болельщики. Это  правило  дает  возможность  активизировать  всю        аудиторию  и  включить  ее  в  игру.  По  решению  жюри  команде,  болельщики  которой  дали  правильный  ответ,  могут  начисляться  дополнительные баллы.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5. Побеждает команда, набравшая наибольшее количество баллов.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6.  Во  время  пауз  может  звучать  информация  о  профессиональных  учебных  заведениях,  музыкальные      заставки,    ребята    могут    выступить      с   номерами      художественной  самодеятельности.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Создать  атмосферу  игры  и  сохранить  ее  в  течение  всего  вечера  —     важнейшая  задача  ведущего. Для этого он должен заранее тщательно познакомиться со всеми вынесенными на  игру  вопросами,  с  командами  участников,  с  учебными  заведениями,  спонсорами  и  их  рекламой.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3.  П</w:t>
      </w:r>
      <w:r w:rsidR="00857EE6" w:rsidRPr="005E28C6">
        <w:rPr>
          <w:rFonts w:ascii="Times New Roman" w:hAnsi="Times New Roman" w:cs="Times New Roman"/>
          <w:sz w:val="28"/>
          <w:szCs w:val="28"/>
        </w:rPr>
        <w:t xml:space="preserve">орядок проведения игры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lastRenderedPageBreak/>
        <w:t xml:space="preserve">  Игра   начинается   со   вступительного   слова   ведущего,   который   приглашает   на   сцену  команды-участницы,        представляет     гостей    игры     —     спонсоров,     представителей  профессиональных      учебных   заведений   и   предприятий,   объясняет   порядок   и   условия  проведения игры.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Утверждается состав жюри из числа учителей, представителей профессиональных учебных  заведений  и  школьников.  Члены  жюри  самостоятельно  выбирают  председателя,  который  следит за соблюдением правил игры и точностью подсчета результатов, принимают систему  оценок.   Ведущий   приглашает   капитанов   команд   для   жеребьевки,   которая   определяет  очередность представления команд.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Далее   в   течение   5—7     минут    капитаны    представляют     свои   команды,    знакомят  присутствующих   с   игроками,   коротко   рассказывая   об   их   интересах   и   увлечениях,   о  профессиональных планах. После подведения итогов выполнения этого задания и занесения  результатов на табло ведущий объявляет переход к следующему этапу игры.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Представители  команд  по  очереди  (согласно  жеребьевке  или  по  желанию)  подходят  к  игровому   полю,   на   котором   предварительно   разложены   в   конвертах   все   вопросы,   и  выбирают  по  одному  вопросу  команды-соперницы  (для  поддержания  игровой  ситуации  желательно использовать рулетку, например, как в игре «Поле чудес»).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После того как будет задан вопрос, звучит гонг. Время на подготовку ответа определяется  решением  жюри  в  начале  игры  и  может  составлять  1-3      мин.  Первой  отвечает  команда,  которая   быстрее   всех   подготовила   ответ.   Если   ответ   неправильный   (точность   ответа  определяет жюри), то предоставляется возможность дать ответ другой команде.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В  случае,  когда  игроки  не  знают  ответа  на  вопрос  или  дают  неверный  ответ,  ведущий  обращается к болельщикам.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Игра продолжается до тех пор, пока не будут заданы все вопросы.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Игра неизменно вызывает большой интерес ребят, так как дает возможность проявить свои  знания,   способность    к  живой    импровизации     и  расчетливому    риску,   умение    быстро  принимать решение и брать ответственность на себя.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Успех    игры    во   многом     определяют     заложенные      в   ней   динамизм,     высокий  интеллектуальный накал и принцип соревнования.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Музыкальное  оформление  создает  особую  атмосферу  в  зале,  на  фоне  которой         хорошо  усваивается и прочно запоминается предлагаемая информация.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4.  П</w:t>
      </w:r>
      <w:r w:rsidR="00857EE6" w:rsidRPr="005E28C6">
        <w:rPr>
          <w:rFonts w:ascii="Times New Roman" w:hAnsi="Times New Roman" w:cs="Times New Roman"/>
          <w:sz w:val="28"/>
          <w:szCs w:val="28"/>
        </w:rPr>
        <w:t xml:space="preserve">одведение итогов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lastRenderedPageBreak/>
        <w:t xml:space="preserve">  В  конце  игры  жюри  подводит  окончательные  итоги.  Работа  жюри  может  строиться  по  любому принципу, например по трехбалльной системе оценки.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Представление команд: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3 балла — отлично;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2 балла — хорошо;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1 балл — плохо.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Оценка ответов на вопросы команд-соперниц: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3 балла — за правильный и полный ответ;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2 балла — если ответ не совсем точный;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1 балл — за правильный ответ, данный болельщиками команды.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Если  дан  неправильный  ответ  или  у  команды  и  ее  болельщиков  нет  ответа,  балл  не  присуждается.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Правильный ответ зачитывается председателем жюри или представителем команды, на чей  вопрос ребята не смогли ответить.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Кроме  того,  по  решению  жюри  могут  начисляться  дополнительные  баллы  за  </w:t>
      </w:r>
      <w:r w:rsidRPr="005E28C6">
        <w:rPr>
          <w:rFonts w:ascii="Times New Roman" w:hAnsi="Times New Roman" w:cs="Times New Roman"/>
          <w:sz w:val="28"/>
          <w:szCs w:val="28"/>
        </w:rPr>
        <w:t>интересные</w:t>
      </w:r>
      <w:r w:rsidRPr="005E28C6">
        <w:rPr>
          <w:rFonts w:ascii="Times New Roman" w:hAnsi="Times New Roman" w:cs="Times New Roman"/>
          <w:sz w:val="28"/>
          <w:szCs w:val="28"/>
        </w:rPr>
        <w:t xml:space="preserve">  или оригинальные собственные вопросы, за активность болельщиков и т.д.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Команда-победительница  определяется  по  наибольшему  количеству  набранных  баллов. 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Победители награждаются призами (в награждении могут принимать участие спонсоры).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Кроме   того,   при  подведении   итогов  жюри   может  отметить   лучшего   игрока,   самого  активного болельщика и т.д.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Представители профессиональных учебных заведений и</w:t>
      </w:r>
      <w:r w:rsidRPr="005E28C6">
        <w:rPr>
          <w:rFonts w:ascii="Times New Roman" w:hAnsi="Times New Roman" w:cs="Times New Roman"/>
          <w:sz w:val="28"/>
          <w:szCs w:val="28"/>
        </w:rPr>
        <w:t xml:space="preserve"> предприятий могут дополнитель</w:t>
      </w:r>
      <w:r w:rsidRPr="005E28C6">
        <w:rPr>
          <w:rFonts w:ascii="Times New Roman" w:hAnsi="Times New Roman" w:cs="Times New Roman"/>
          <w:sz w:val="28"/>
          <w:szCs w:val="28"/>
        </w:rPr>
        <w:t xml:space="preserve">но учредить свои призы.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>II. У</w:t>
      </w:r>
      <w:r w:rsidR="00857EE6" w:rsidRPr="005E28C6">
        <w:rPr>
          <w:rFonts w:ascii="Times New Roman" w:hAnsi="Times New Roman" w:cs="Times New Roman"/>
          <w:sz w:val="28"/>
          <w:szCs w:val="28"/>
        </w:rPr>
        <w:t xml:space="preserve">частие в игре профессиональных учебных заведений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E28C6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5E28C6">
        <w:rPr>
          <w:rFonts w:ascii="Times New Roman" w:hAnsi="Times New Roman" w:cs="Times New Roman"/>
          <w:sz w:val="28"/>
          <w:szCs w:val="28"/>
        </w:rPr>
        <w:t xml:space="preserve">  направленность  игры  усиливает  участие  в  ней  профессиональных  учебных заведений города и области.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Перед  началом  и  в  перерывах  игры  представители  учебн</w:t>
      </w:r>
      <w:r w:rsidRPr="005E28C6">
        <w:rPr>
          <w:rFonts w:ascii="Times New Roman" w:hAnsi="Times New Roman" w:cs="Times New Roman"/>
          <w:sz w:val="28"/>
          <w:szCs w:val="28"/>
        </w:rPr>
        <w:t>ых  заведений  дают  справочно-</w:t>
      </w:r>
      <w:r w:rsidRPr="005E28C6">
        <w:rPr>
          <w:rFonts w:ascii="Times New Roman" w:hAnsi="Times New Roman" w:cs="Times New Roman"/>
          <w:sz w:val="28"/>
          <w:szCs w:val="28"/>
        </w:rPr>
        <w:t xml:space="preserve">информационные консультации об условиях приема и обучения, о вступительных экзаменах  и конкурсах, рассказывают о профессиях и специальностях, по которым ведут подготовку.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Консультанты  могут  использовать  различные  справочно-информационные  и  наглядные  материалы:   буклеты,   фотографии,   альбомы,   рекламные   плакаты-приглашения,   образцы  готовой   продукции,    сделанные    руками    учащихся    (микросхемы,     модели    одежды,  кондитерские изделия и др.).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lastRenderedPageBreak/>
        <w:t xml:space="preserve"> В  паузах  учащиеся  профессиональных  учебных  заведений  могут  выступить  с  номерами  художественной    самодеятельности.    Каждое    такое  выступление    будет  сопровождаться  некоторой   информацией     об  учебном    заведении.   Например:   «Слово    предоставляется  будущим    железнодорожникам.      Ярославский    техникум    железнодорожного     транспорта  готовит  специалистов  для  Северной  железной  дороги,  которая  связывает  центр  России  с  необъятными  просторами  Сибири  и  Дальнего  Востока.  Нетрудно  представить,  как  много  специалистов необходимо для обслуживания такой огромной по протяженности трассы».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Еще  пример:  «От  коробейников  до  коммерсантов, от  дворцового  кондитера  до оператора  по  выпечке  кондитерских  изделий  —  такой  длинный  путь  проделали  древние  профессии,  которым сегодня обучают в Ярославском торгово-экономическом техникуме».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Паузы   можно   заполнять   музыкальными   заставками,   демонстрацией   моделей  одежды,  выполненной руками будущих закройщиков и швей.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Профессиональные  учебные  заведения  и  предприятия  могут  выставить  на  игру  свои  вопросы,   касающиеся     их  сферы    деятельности;   учредить   призы    за  правильные    и  оригинальные  ответы,  а  также  призы  типа  «Мисс  игры  «Что?  Где?  Когда?»,  «За  лучший  вопрос», «За оригинальный ответ», «Самому активному болельщику» и т.д.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Училища, техникумы, колледжи, вузы, а также промышленные предприятия района могут  выступить   в   качестве   спонсоров   одной   из   команд-участниц,   предложив   ей   костюмы,  эмблемы, значки, подарки...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>III. К</w:t>
      </w:r>
      <w:r w:rsidR="00857EE6" w:rsidRPr="005E28C6">
        <w:rPr>
          <w:rFonts w:ascii="Times New Roman" w:hAnsi="Times New Roman" w:cs="Times New Roman"/>
          <w:sz w:val="28"/>
          <w:szCs w:val="28"/>
        </w:rPr>
        <w:t xml:space="preserve">онструирование вопросов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Для участия в игре каждая команда должна подготовить по 6 вопросов о профессиях. Это  могут  быть  вопросы об  истории  или  перспективах  развития  профессии;  о  содержании  или  орудиях труда; о требованиях, которые предъявляются профессией человеку; об известных  людях, достигших в своей профессии высоких или необычных результатов.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Главные требования к вопросам: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1. Вопрос должен касаться содержания профессии или специальности.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2. Необычность и красочность формы представления вопроса.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3. Четкий, строгий, однозначный ответ (при необходимости со ссылкой на литературный  источник).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Существует несколько типов вопросов. С ними нужно познакомить участников команд при  подготовке к игре (Приложение 2).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7EE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5E28C6" w:rsidRPr="005E28C6" w:rsidRDefault="005E28C6" w:rsidP="00857EE6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lastRenderedPageBreak/>
        <w:t>ПРИЛОЖЕНИЯ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                 Приложение 1.  ПРЕДСТАВЛЕНИЕ УЧАСТНИКОВ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Start"/>
      <w:r w:rsidRPr="005E28C6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Pr="005E28C6">
        <w:rPr>
          <w:rFonts w:ascii="Times New Roman" w:hAnsi="Times New Roman" w:cs="Times New Roman"/>
          <w:sz w:val="28"/>
          <w:szCs w:val="28"/>
        </w:rPr>
        <w:t xml:space="preserve">  в  училище  осваивает  профессию  оператора  ЭВМ,  светлая  математическая  голова,  образец  удачного  сочетания  в  одном  человеке  свойств  формального  и  неформального  лидера».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«  Y- в детстве хотела быть солдатом, окончила музыкальную школу, любит музицировать,  хочет связать с музыкой свою будущую профессию».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       Приложение</w:t>
      </w:r>
      <w:r w:rsidR="00857EE6">
        <w:rPr>
          <w:rFonts w:ascii="Times New Roman" w:hAnsi="Times New Roman" w:cs="Times New Roman"/>
          <w:sz w:val="28"/>
          <w:szCs w:val="28"/>
        </w:rPr>
        <w:t xml:space="preserve"> </w:t>
      </w:r>
      <w:r w:rsidRPr="005E28C6">
        <w:rPr>
          <w:rFonts w:ascii="Times New Roman" w:hAnsi="Times New Roman" w:cs="Times New Roman"/>
          <w:sz w:val="28"/>
          <w:szCs w:val="28"/>
        </w:rPr>
        <w:t>2</w:t>
      </w:r>
      <w:r w:rsidR="00857EE6">
        <w:rPr>
          <w:rFonts w:ascii="Times New Roman" w:hAnsi="Times New Roman" w:cs="Times New Roman"/>
          <w:sz w:val="28"/>
          <w:szCs w:val="28"/>
        </w:rPr>
        <w:t>.</w:t>
      </w:r>
      <w:r w:rsidRPr="005E28C6">
        <w:rPr>
          <w:rFonts w:ascii="Times New Roman" w:hAnsi="Times New Roman" w:cs="Times New Roman"/>
          <w:sz w:val="28"/>
          <w:szCs w:val="28"/>
        </w:rPr>
        <w:t xml:space="preserve"> ПРИМЕРЫ ВОПРОСОВ ПО ПРОФОРИЕНТАЦИОННОЙ  ТЕМАТИКЕ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1. Вопросы с использованием «черного ящика»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• Вопрос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В этом ящике находится орудие труда, используемое в работе музыканта, сталевара, врача. 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Что в ящике?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Ответ: ложка. Музыканты-ложечники; врач в домашних условиях проверяет зев больного  обычной ложкой; сталевары берут пробу стали специальной ложкой.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2. Вопросы об известных людях, которые достигли профессиональных высот в самых  разнообразных областях: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• Вопрос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Кто из царей знал 14 ремесел? Назовите царя и не менее 6 ремесел, которыми он владел.   Ответ: Петр I  - плотник, кораблестроитель, кузнец, токарь, оружейный мастер, моряк и  др.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Источник: Энциклопедия для детей. Т. 5, ч. I.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М.: </w:t>
      </w:r>
      <w:proofErr w:type="spellStart"/>
      <w:r w:rsidRPr="005E28C6">
        <w:rPr>
          <w:rFonts w:ascii="Times New Roman" w:hAnsi="Times New Roman" w:cs="Times New Roman"/>
          <w:sz w:val="28"/>
          <w:szCs w:val="28"/>
        </w:rPr>
        <w:t>Аванта</w:t>
      </w:r>
      <w:proofErr w:type="spellEnd"/>
      <w:r w:rsidRPr="005E28C6">
        <w:rPr>
          <w:rFonts w:ascii="Times New Roman" w:hAnsi="Times New Roman" w:cs="Times New Roman"/>
          <w:sz w:val="28"/>
          <w:szCs w:val="28"/>
        </w:rPr>
        <w:t xml:space="preserve"> +, 1995. С. 496.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Блиц-игра   (3 вопроса за 1 минуту, на обдумывание каждого вопроса -20 сек.)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• Вопрос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5E28C6">
        <w:rPr>
          <w:rFonts w:ascii="Times New Roman" w:hAnsi="Times New Roman" w:cs="Times New Roman"/>
          <w:sz w:val="28"/>
          <w:szCs w:val="28"/>
        </w:rPr>
        <w:t>Кто был профессионалом:   - в литературе и медицине (ответ:</w:t>
      </w:r>
      <w:proofErr w:type="gramEnd"/>
      <w:r w:rsidRPr="005E28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E28C6">
        <w:rPr>
          <w:rFonts w:ascii="Times New Roman" w:hAnsi="Times New Roman" w:cs="Times New Roman"/>
          <w:sz w:val="28"/>
          <w:szCs w:val="28"/>
        </w:rPr>
        <w:t xml:space="preserve">А. П. Чехов); </w:t>
      </w:r>
      <w:proofErr w:type="gramEnd"/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5E28C6">
        <w:rPr>
          <w:rFonts w:ascii="Times New Roman" w:hAnsi="Times New Roman" w:cs="Times New Roman"/>
          <w:sz w:val="28"/>
          <w:szCs w:val="28"/>
        </w:rPr>
        <w:t>— в музыке и химии (ответ:</w:t>
      </w:r>
      <w:proofErr w:type="gramEnd"/>
      <w:r w:rsidRPr="005E28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E28C6">
        <w:rPr>
          <w:rFonts w:ascii="Times New Roman" w:hAnsi="Times New Roman" w:cs="Times New Roman"/>
          <w:sz w:val="28"/>
          <w:szCs w:val="28"/>
        </w:rPr>
        <w:t xml:space="preserve">А. П. Бородин); </w:t>
      </w:r>
      <w:proofErr w:type="gramEnd"/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- в литературе и дипломатии </w:t>
      </w:r>
      <w:proofErr w:type="gramStart"/>
      <w:r w:rsidRPr="005E28C6">
        <w:rPr>
          <w:rFonts w:ascii="Times New Roman" w:hAnsi="Times New Roman" w:cs="Times New Roman"/>
          <w:sz w:val="28"/>
          <w:szCs w:val="28"/>
        </w:rPr>
        <w:t>-(</w:t>
      </w:r>
      <w:proofErr w:type="gramEnd"/>
      <w:r w:rsidRPr="005E28C6">
        <w:rPr>
          <w:rFonts w:ascii="Times New Roman" w:hAnsi="Times New Roman" w:cs="Times New Roman"/>
          <w:sz w:val="28"/>
          <w:szCs w:val="28"/>
        </w:rPr>
        <w:t xml:space="preserve">ответ: </w:t>
      </w:r>
      <w:proofErr w:type="gramStart"/>
      <w:r w:rsidRPr="005E28C6">
        <w:rPr>
          <w:rFonts w:ascii="Times New Roman" w:hAnsi="Times New Roman" w:cs="Times New Roman"/>
          <w:sz w:val="28"/>
          <w:szCs w:val="28"/>
        </w:rPr>
        <w:t xml:space="preserve">А.С. Грибоедов). </w:t>
      </w:r>
      <w:proofErr w:type="gramEnd"/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Источник: Малый энциклопедический словарь Брокгауза и </w:t>
      </w:r>
      <w:r w:rsidRPr="005E28C6">
        <w:rPr>
          <w:rFonts w:ascii="Times New Roman" w:hAnsi="Times New Roman" w:cs="Times New Roman"/>
          <w:sz w:val="28"/>
          <w:szCs w:val="28"/>
        </w:rPr>
        <w:t>Эфрона</w:t>
      </w:r>
      <w:r w:rsidRPr="005E28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Вопросы можно оформить более интересно.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• Вопрос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Звучит  музыка  из  оперы  «Князь  Игорь».  Какой  еще  профессией  владел  автор  данного  музыкального произведения?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Ответ: А. П. Бородин - химик.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Источник: Малый энциклопедический словарь Брокгауза и </w:t>
      </w:r>
      <w:r w:rsidRPr="005E28C6">
        <w:rPr>
          <w:rFonts w:ascii="Times New Roman" w:hAnsi="Times New Roman" w:cs="Times New Roman"/>
          <w:sz w:val="28"/>
          <w:szCs w:val="28"/>
        </w:rPr>
        <w:t>Эфрона</w:t>
      </w:r>
      <w:r w:rsidRPr="005E28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lastRenderedPageBreak/>
        <w:t xml:space="preserve">  • Вопрос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Мальчик розу увидал,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Розу в чистом поле,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Аромат ее впивал,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Любовался вволю.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Эти   строки  принадлежат    великому    немецкому    поэту  Гете.  В   какой   еще  области  человеческой деятельности известно его имя?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Ответ:  в  области  естествознания,  а  именно  ботаники.  Гете  —  автор  работы  «Опыт  о  метаморфозе растений». В приведенном четверостишии, таким образом, дается подсказка  «знатокам».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Источник: Советский энциклопедический словарь. М., 1989. С. 299.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3.  Вопросы с участием сказочных персонажей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• Вопрос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Кем бы могли работать в наши дни: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• Волк из сказки «Волк и семеро козлят» (ответ: пародистом)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• Красная Шапочка (ответ: социальным работником)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•  Герой    мультфильма     «Каникулы     в  Простоквашино»      кот   </w:t>
      </w:r>
      <w:proofErr w:type="spellStart"/>
      <w:r w:rsidRPr="005E28C6">
        <w:rPr>
          <w:rFonts w:ascii="Times New Roman" w:hAnsi="Times New Roman" w:cs="Times New Roman"/>
          <w:sz w:val="28"/>
          <w:szCs w:val="28"/>
        </w:rPr>
        <w:t>Матроскин</w:t>
      </w:r>
      <w:proofErr w:type="spellEnd"/>
      <w:r w:rsidRPr="005E28C6">
        <w:rPr>
          <w:rFonts w:ascii="Times New Roman" w:hAnsi="Times New Roman" w:cs="Times New Roman"/>
          <w:sz w:val="28"/>
          <w:szCs w:val="28"/>
        </w:rPr>
        <w:t xml:space="preserve">     (ответ:  коммерсантом, животноводом, председателем колхоза).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4.  Вопросы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с демонстрацией  каких-либо предметов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• Вопрос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На  подносе  выносятся  скальпель,  огурец,  одеколон  и  ножницы.  </w:t>
      </w:r>
      <w:proofErr w:type="gramStart"/>
      <w:r w:rsidRPr="005E28C6">
        <w:rPr>
          <w:rFonts w:ascii="Times New Roman" w:hAnsi="Times New Roman" w:cs="Times New Roman"/>
          <w:sz w:val="28"/>
          <w:szCs w:val="28"/>
        </w:rPr>
        <w:t>Представители</w:t>
      </w:r>
      <w:proofErr w:type="gramEnd"/>
      <w:r w:rsidRPr="005E28C6">
        <w:rPr>
          <w:rFonts w:ascii="Times New Roman" w:hAnsi="Times New Roman" w:cs="Times New Roman"/>
          <w:sz w:val="28"/>
          <w:szCs w:val="28"/>
        </w:rPr>
        <w:t xml:space="preserve">      какой  профессии пользовались данными средствами в своей работе?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Ответ,  цирюльник.   Он   пользовался   этими   предметами  во   время   бритья   и   стрижки  клиентов (огурец — за щеку).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5.  Вопросы, связанные с историей профессий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• Вопрос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В какую профессию сегодня превратилась профессия трубочиста?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Ответ: слесарь-водопроводчик.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• Вопрос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E28C6">
        <w:rPr>
          <w:rFonts w:ascii="Times New Roman" w:hAnsi="Times New Roman" w:cs="Times New Roman"/>
          <w:sz w:val="28"/>
          <w:szCs w:val="28"/>
        </w:rPr>
        <w:t>Выдь</w:t>
      </w:r>
      <w:proofErr w:type="spellEnd"/>
      <w:r w:rsidRPr="005E28C6">
        <w:rPr>
          <w:rFonts w:ascii="Times New Roman" w:hAnsi="Times New Roman" w:cs="Times New Roman"/>
          <w:sz w:val="28"/>
          <w:szCs w:val="28"/>
        </w:rPr>
        <w:t xml:space="preserve"> на Волгу,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    чей стон раздается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Над великою русской рекой?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Этот стон у нас песней зовется,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То бурлаки идут бечевой.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Кем работают сегодня представители этой профессии?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Ответ, мотористами-рулевыми.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Источник: Мир профессий: Человек — техника.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lastRenderedPageBreak/>
        <w:t xml:space="preserve">  М.: Молодая гвардия, 1978. С. 290.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6. Вопросы на основе пословиц,  поговорок, произведений живописи и литературы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• Вопрос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«Работа у нас такая — доставлять людям радость». В одно</w:t>
      </w:r>
      <w:r w:rsidRPr="005E28C6">
        <w:rPr>
          <w:rFonts w:ascii="Times New Roman" w:hAnsi="Times New Roman" w:cs="Times New Roman"/>
          <w:sz w:val="28"/>
          <w:szCs w:val="28"/>
        </w:rPr>
        <w:t>й пословице эта профессия срав</w:t>
      </w:r>
      <w:r w:rsidRPr="005E28C6">
        <w:rPr>
          <w:rFonts w:ascii="Times New Roman" w:hAnsi="Times New Roman" w:cs="Times New Roman"/>
          <w:sz w:val="28"/>
          <w:szCs w:val="28"/>
        </w:rPr>
        <w:t xml:space="preserve">нивается с профессией врача. В Ярославле есть </w:t>
      </w:r>
      <w:proofErr w:type="spellStart"/>
      <w:r w:rsidRPr="005E28C6">
        <w:rPr>
          <w:rFonts w:ascii="Times New Roman" w:hAnsi="Times New Roman" w:cs="Times New Roman"/>
          <w:sz w:val="28"/>
          <w:szCs w:val="28"/>
        </w:rPr>
        <w:t>профучилище</w:t>
      </w:r>
      <w:proofErr w:type="spellEnd"/>
      <w:r w:rsidRPr="005E28C6">
        <w:rPr>
          <w:rFonts w:ascii="Times New Roman" w:hAnsi="Times New Roman" w:cs="Times New Roman"/>
          <w:sz w:val="28"/>
          <w:szCs w:val="28"/>
        </w:rPr>
        <w:t xml:space="preserve"> и техникум, в </w:t>
      </w:r>
      <w:proofErr w:type="gramStart"/>
      <w:r w:rsidRPr="005E28C6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5E28C6">
        <w:rPr>
          <w:rFonts w:ascii="Times New Roman" w:hAnsi="Times New Roman" w:cs="Times New Roman"/>
          <w:sz w:val="28"/>
          <w:szCs w:val="28"/>
        </w:rPr>
        <w:t xml:space="preserve"> можно  получить эту профессию. Назовите профессию и учебные заведения.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Ответ,  профессия  -  повар.  Ее  можно  получить  в  ПУ  №  9,  в  торгово-экономическом  техникуме.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Пословица: «Добрый повар стоит доктора».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Источник: Русские пословицы и поговорки: Учебный словарь.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М.: Школа-Пресс, 1994. С. 391.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• Вопрос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Назовите профессию, имеющую место в современном производстве, определить которую  поможет персонаж романа А. Дюма-отца «Королева Марго» Екатерина Медичи.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Ответ,  профессия  </w:t>
      </w:r>
      <w:proofErr w:type="spellStart"/>
      <w:r w:rsidRPr="005E28C6">
        <w:rPr>
          <w:rFonts w:ascii="Times New Roman" w:hAnsi="Times New Roman" w:cs="Times New Roman"/>
          <w:sz w:val="28"/>
          <w:szCs w:val="28"/>
        </w:rPr>
        <w:t>травильщицы</w:t>
      </w:r>
      <w:proofErr w:type="spellEnd"/>
      <w:r w:rsidRPr="005E28C6">
        <w:rPr>
          <w:rFonts w:ascii="Times New Roman" w:hAnsi="Times New Roman" w:cs="Times New Roman"/>
          <w:sz w:val="28"/>
          <w:szCs w:val="28"/>
        </w:rPr>
        <w:t xml:space="preserve">,  широко  распространенная  в  современном  химическом  производстве.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Источник: 2000 профессий, специальностей, должностей.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Энциклопедический справочник. Минск, 1986. С. 391.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7.  Вопросы-шутки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• Вопрос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Какую   профессию   вы   посоветуете  выбрать   двум  очень   разговорчивым   женщинам,  любящим говорить по поводу и без повода?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Ответ, профессию трепальщицы, которая широко распространена в современном ткацком  производстве.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• Вопрос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Что общего у ЭВМ с коровой?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Ответ, профессия человека, их обслуживающего, называется оператор (оператор ЭВМ и  оператор машинного доения).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Источник: 2000 профессий, специальностей, должностей.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Энциклопедический справочник. Минск, 1986. С. 286, 287.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• Вопрос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Мы на закате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     с поля возвращались,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Ядреным потом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     стылый воздух пах. 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У каждого </w:t>
      </w:r>
      <w:proofErr w:type="spellStart"/>
      <w:r w:rsidRPr="005E28C6">
        <w:rPr>
          <w:rFonts w:ascii="Times New Roman" w:hAnsi="Times New Roman" w:cs="Times New Roman"/>
          <w:sz w:val="28"/>
          <w:szCs w:val="28"/>
        </w:rPr>
        <w:t>обветренно</w:t>
      </w:r>
      <w:proofErr w:type="spellEnd"/>
      <w:r w:rsidRPr="005E28C6">
        <w:rPr>
          <w:rFonts w:ascii="Times New Roman" w:hAnsi="Times New Roman" w:cs="Times New Roman"/>
          <w:sz w:val="28"/>
          <w:szCs w:val="28"/>
        </w:rPr>
        <w:t xml:space="preserve"> качалась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lastRenderedPageBreak/>
        <w:t xml:space="preserve">  По-за плечом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     рубашка на граблях.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  Назовите профессию человека, написавшего эти строки? Ответ, поэт.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8. Вопросы типа «Угадай профессию»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• Вопрос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«Моя профессия на ваш взгляд может показаться легкой, но от нее зависит работа целого  коллектива. Эта профессия требует постоянного движения и крепких нервов. Не всегда меня  знают в лицо, так как чаще встречаются с моей спиной. Назовите мою профессию».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Ответ: дирижер.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• Вопрос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Назовите профессию, содержание которой полностью меняется, как только она переходит  из мужских рук в </w:t>
      </w:r>
      <w:proofErr w:type="gramStart"/>
      <w:r w:rsidRPr="005E28C6">
        <w:rPr>
          <w:rFonts w:ascii="Times New Roman" w:hAnsi="Times New Roman" w:cs="Times New Roman"/>
          <w:sz w:val="28"/>
          <w:szCs w:val="28"/>
        </w:rPr>
        <w:t>женские</w:t>
      </w:r>
      <w:proofErr w:type="gramEnd"/>
      <w:r w:rsidRPr="005E28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Ответ, профессия машинист — машинистка.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• Вопрос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5E28C6">
        <w:rPr>
          <w:rFonts w:ascii="Times New Roman" w:hAnsi="Times New Roman" w:cs="Times New Roman"/>
          <w:sz w:val="28"/>
          <w:szCs w:val="28"/>
        </w:rPr>
        <w:t>Представитель</w:t>
      </w:r>
      <w:proofErr w:type="gramEnd"/>
      <w:r w:rsidRPr="005E28C6">
        <w:rPr>
          <w:rFonts w:ascii="Times New Roman" w:hAnsi="Times New Roman" w:cs="Times New Roman"/>
          <w:sz w:val="28"/>
          <w:szCs w:val="28"/>
        </w:rPr>
        <w:t xml:space="preserve"> какой профессии управляет процессами: диффузией и ферментацией?   Ответ, повар, кулинар-кондитер.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Составители: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Светлана КОНДРАТЬЕВА, </w:t>
      </w:r>
      <w:bookmarkStart w:id="0" w:name="_GoBack"/>
      <w:bookmarkEnd w:id="0"/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Наталья СОКОЛОВА,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Марина ХАХУНОВА.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                 Под ред. Ирины КУЗНЕЦОВОЙ. </w:t>
      </w:r>
    </w:p>
    <w:p w:rsidR="005E28C6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                 Школьный психолог № 36, </w:t>
      </w:r>
    </w:p>
    <w:p w:rsidR="00E81D8B" w:rsidRPr="005E28C6" w:rsidRDefault="005E28C6" w:rsidP="005E28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8C6">
        <w:rPr>
          <w:rFonts w:ascii="Times New Roman" w:hAnsi="Times New Roman" w:cs="Times New Roman"/>
          <w:sz w:val="28"/>
          <w:szCs w:val="28"/>
        </w:rPr>
        <w:t xml:space="preserve">                   2003год.</w:t>
      </w:r>
    </w:p>
    <w:sectPr w:rsidR="00E81D8B" w:rsidRPr="005E28C6" w:rsidSect="005E28C6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FC4"/>
    <w:rsid w:val="005E28C6"/>
    <w:rsid w:val="00724FC4"/>
    <w:rsid w:val="00857EE6"/>
    <w:rsid w:val="00E81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2639</Words>
  <Characters>15048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2</cp:revision>
  <dcterms:created xsi:type="dcterms:W3CDTF">2015-02-07T05:43:00Z</dcterms:created>
  <dcterms:modified xsi:type="dcterms:W3CDTF">2015-02-07T05:55:00Z</dcterms:modified>
</cp:coreProperties>
</file>